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DAF9D" w14:textId="77777777" w:rsidR="00FA77C5" w:rsidRDefault="00FA77C5" w:rsidP="00F058A2">
      <w:pPr>
        <w:jc w:val="center"/>
        <w:rPr>
          <w:b/>
          <w:sz w:val="20"/>
          <w:szCs w:val="20"/>
        </w:rPr>
      </w:pPr>
      <w:r>
        <w:rPr>
          <w:b/>
          <w:sz w:val="20"/>
          <w:szCs w:val="20"/>
        </w:rPr>
        <w:t>Local Government Act 1995</w:t>
      </w:r>
    </w:p>
    <w:p w14:paraId="60C41B0B" w14:textId="77777777" w:rsidR="00FA77C5" w:rsidRDefault="00FA77C5" w:rsidP="00F058A2">
      <w:pPr>
        <w:jc w:val="center"/>
        <w:rPr>
          <w:b/>
          <w:sz w:val="20"/>
          <w:szCs w:val="20"/>
        </w:rPr>
      </w:pPr>
    </w:p>
    <w:p w14:paraId="53AB1020" w14:textId="77777777" w:rsidR="00FA77C5" w:rsidRDefault="00FA77C5" w:rsidP="00FA77C5">
      <w:pPr>
        <w:jc w:val="center"/>
        <w:rPr>
          <w:b/>
          <w:sz w:val="20"/>
          <w:szCs w:val="20"/>
        </w:rPr>
      </w:pPr>
      <w:r>
        <w:rPr>
          <w:b/>
          <w:sz w:val="20"/>
          <w:szCs w:val="20"/>
        </w:rPr>
        <w:t>Town of Port Hedland</w:t>
      </w:r>
    </w:p>
    <w:p w14:paraId="6496868C" w14:textId="77777777" w:rsidR="00FA77C5" w:rsidRPr="00F058A2" w:rsidRDefault="00FA77C5">
      <w:pPr>
        <w:jc w:val="center"/>
        <w:rPr>
          <w:b/>
          <w:sz w:val="20"/>
          <w:szCs w:val="20"/>
        </w:rPr>
      </w:pPr>
    </w:p>
    <w:p w14:paraId="318322C2" w14:textId="536369D5" w:rsidR="00A23FCB" w:rsidRPr="00F058A2" w:rsidRDefault="00FA77C5" w:rsidP="00F058A2">
      <w:pPr>
        <w:jc w:val="center"/>
        <w:rPr>
          <w:b/>
          <w:sz w:val="20"/>
          <w:szCs w:val="20"/>
        </w:rPr>
      </w:pPr>
      <w:r>
        <w:rPr>
          <w:b/>
          <w:sz w:val="20"/>
          <w:szCs w:val="20"/>
        </w:rPr>
        <w:t>Adoption of Town of Port Hedland Dogs Local Law 2021</w:t>
      </w:r>
    </w:p>
    <w:p w14:paraId="0ED93622" w14:textId="77777777" w:rsidR="00F058A2" w:rsidRDefault="00F058A2" w:rsidP="00F058A2">
      <w:pPr>
        <w:rPr>
          <w:rFonts w:eastAsiaTheme="minorHAnsi" w:cs="Arial"/>
          <w:sz w:val="20"/>
          <w:szCs w:val="20"/>
          <w:lang w:val="en-AU"/>
        </w:rPr>
      </w:pPr>
    </w:p>
    <w:p w14:paraId="3DFE7F08" w14:textId="1AC6527D" w:rsidR="00A23FCB" w:rsidRDefault="00A23FCB" w:rsidP="00F058A2">
      <w:pPr>
        <w:rPr>
          <w:rFonts w:eastAsiaTheme="minorHAnsi" w:cs="Arial"/>
          <w:sz w:val="20"/>
          <w:szCs w:val="20"/>
          <w:lang w:val="en-AU"/>
        </w:rPr>
      </w:pPr>
      <w:r w:rsidRPr="00A23FCB">
        <w:rPr>
          <w:rFonts w:eastAsiaTheme="minorHAnsi" w:cs="Arial"/>
          <w:sz w:val="20"/>
          <w:szCs w:val="20"/>
          <w:lang w:val="en-AU"/>
        </w:rPr>
        <w:t xml:space="preserve">The Town of Port Hedland </w:t>
      </w:r>
      <w:r w:rsidR="00FA77C5">
        <w:rPr>
          <w:rFonts w:eastAsiaTheme="minorHAnsi" w:cs="Arial"/>
          <w:sz w:val="20"/>
          <w:szCs w:val="20"/>
          <w:lang w:val="en-AU"/>
        </w:rPr>
        <w:t>has resolved to adopt the Town of Port Hedland Dogs Local Law 2021.</w:t>
      </w:r>
      <w:r w:rsidRPr="00A23FCB">
        <w:rPr>
          <w:rFonts w:eastAsiaTheme="minorHAnsi" w:cs="Arial"/>
          <w:sz w:val="20"/>
          <w:szCs w:val="20"/>
          <w:lang w:val="en-AU"/>
        </w:rPr>
        <w:t xml:space="preserve"> </w:t>
      </w:r>
    </w:p>
    <w:p w14:paraId="675C3716" w14:textId="77777777" w:rsidR="00F058A2" w:rsidRPr="00A23FCB" w:rsidRDefault="00F058A2" w:rsidP="00F058A2">
      <w:pPr>
        <w:rPr>
          <w:rFonts w:eastAsiaTheme="minorHAnsi" w:cs="Arial"/>
          <w:sz w:val="20"/>
          <w:szCs w:val="20"/>
          <w:lang w:val="en-AU"/>
        </w:rPr>
      </w:pPr>
    </w:p>
    <w:p w14:paraId="57BA3762" w14:textId="50F02282" w:rsidR="00A23FCB" w:rsidRDefault="00FA77C5" w:rsidP="00F058A2">
      <w:pPr>
        <w:rPr>
          <w:rFonts w:eastAsiaTheme="minorHAnsi" w:cs="Arial"/>
          <w:sz w:val="20"/>
          <w:szCs w:val="20"/>
          <w:lang w:val="en-AU"/>
        </w:rPr>
      </w:pPr>
      <w:r>
        <w:rPr>
          <w:rFonts w:eastAsiaTheme="minorHAnsi" w:cs="Arial"/>
          <w:sz w:val="20"/>
          <w:szCs w:val="20"/>
          <w:lang w:val="en-AU"/>
        </w:rPr>
        <w:t>T</w:t>
      </w:r>
      <w:r w:rsidRPr="00FA77C5">
        <w:rPr>
          <w:rFonts w:eastAsiaTheme="minorHAnsi" w:cs="Arial"/>
          <w:sz w:val="20"/>
          <w:szCs w:val="20"/>
          <w:lang w:val="en-AU"/>
        </w:rPr>
        <w:t>he purpose being to provide for the additional controls and management of matters relating to dogs that are not specified in the Dog Act 1976 and provide clarity to promote and encourage responsible dog ownership</w:t>
      </w:r>
      <w:r w:rsidR="004D2EEE">
        <w:rPr>
          <w:rFonts w:eastAsiaTheme="minorHAnsi" w:cs="Arial"/>
          <w:sz w:val="20"/>
          <w:szCs w:val="20"/>
          <w:lang w:val="en-AU"/>
        </w:rPr>
        <w:t>.</w:t>
      </w:r>
    </w:p>
    <w:p w14:paraId="36D9A760" w14:textId="77777777" w:rsidR="00FA77C5" w:rsidRDefault="00FA77C5" w:rsidP="00F058A2">
      <w:pPr>
        <w:rPr>
          <w:rFonts w:eastAsiaTheme="minorHAnsi" w:cs="Arial"/>
          <w:sz w:val="20"/>
          <w:szCs w:val="20"/>
          <w:lang w:val="en-AU"/>
        </w:rPr>
      </w:pPr>
    </w:p>
    <w:p w14:paraId="71EB1633" w14:textId="1994A3A2" w:rsidR="00A23FCB" w:rsidRDefault="00FA77C5" w:rsidP="00F058A2">
      <w:pPr>
        <w:rPr>
          <w:rFonts w:eastAsiaTheme="minorHAnsi" w:cs="Arial"/>
          <w:sz w:val="20"/>
          <w:szCs w:val="20"/>
          <w:lang w:val="en-AU"/>
        </w:rPr>
      </w:pPr>
      <w:r>
        <w:rPr>
          <w:rFonts w:eastAsiaTheme="minorHAnsi" w:cs="Arial"/>
          <w:sz w:val="20"/>
          <w:szCs w:val="20"/>
          <w:lang w:val="en-AU"/>
        </w:rPr>
        <w:t>T</w:t>
      </w:r>
      <w:r w:rsidRPr="00FA77C5">
        <w:rPr>
          <w:rFonts w:eastAsiaTheme="minorHAnsi" w:cs="Arial"/>
          <w:sz w:val="20"/>
          <w:szCs w:val="20"/>
          <w:lang w:val="en-AU"/>
        </w:rPr>
        <w:t>he effect being to provide regulatory measures in relation to impounding of dogs, the number of dogs that can be kept, establishment of approved kennels and the manner in which dogs are to be confined by the occupier of the premises and to promote and encourage responsible dog ownership whilst providing authority to enforce the laws and administer fines</w:t>
      </w:r>
      <w:r w:rsidR="00286F9D" w:rsidRPr="00286F9D">
        <w:rPr>
          <w:rFonts w:eastAsiaTheme="minorHAnsi" w:cs="Arial"/>
          <w:sz w:val="20"/>
          <w:szCs w:val="20"/>
          <w:lang w:val="en-AU"/>
        </w:rPr>
        <w:t>.</w:t>
      </w:r>
    </w:p>
    <w:p w14:paraId="62BF94CB" w14:textId="77777777" w:rsidR="00F058A2" w:rsidRPr="00A23FCB" w:rsidRDefault="00F058A2" w:rsidP="00F058A2">
      <w:pPr>
        <w:rPr>
          <w:rFonts w:eastAsiaTheme="minorHAnsi" w:cs="Arial"/>
          <w:sz w:val="20"/>
          <w:szCs w:val="20"/>
          <w:lang w:val="en-AU"/>
        </w:rPr>
      </w:pPr>
    </w:p>
    <w:p w14:paraId="6ABC09BC" w14:textId="00BF5E57" w:rsidR="004D2EEE" w:rsidRPr="00286F9D" w:rsidRDefault="00A23FCB" w:rsidP="00F058A2">
      <w:pPr>
        <w:rPr>
          <w:sz w:val="20"/>
          <w:szCs w:val="20"/>
        </w:rPr>
      </w:pPr>
      <w:r w:rsidRPr="00006380">
        <w:rPr>
          <w:rFonts w:eastAsiaTheme="minorHAnsi" w:cs="Arial"/>
          <w:sz w:val="20"/>
          <w:szCs w:val="20"/>
          <w:lang w:val="en-AU"/>
        </w:rPr>
        <w:t>A copy of the local law may be i</w:t>
      </w:r>
      <w:r w:rsidRPr="00286F9D">
        <w:rPr>
          <w:rFonts w:eastAsiaTheme="minorHAnsi" w:cs="Arial"/>
          <w:sz w:val="20"/>
          <w:szCs w:val="20"/>
          <w:lang w:val="en-AU"/>
        </w:rPr>
        <w:t>nspected</w:t>
      </w:r>
      <w:r w:rsidR="00FA77C5">
        <w:rPr>
          <w:rFonts w:eastAsiaTheme="minorHAnsi" w:cs="Arial"/>
          <w:sz w:val="20"/>
          <w:szCs w:val="20"/>
          <w:lang w:val="en-AU"/>
        </w:rPr>
        <w:t xml:space="preserve"> at</w:t>
      </w:r>
      <w:r w:rsidRPr="00286F9D">
        <w:rPr>
          <w:rFonts w:eastAsiaTheme="minorHAnsi" w:cs="Arial"/>
          <w:sz w:val="20"/>
          <w:szCs w:val="20"/>
          <w:lang w:val="en-AU"/>
        </w:rPr>
        <w:t xml:space="preserve"> or obtained from th</w:t>
      </w:r>
      <w:r w:rsidR="00FA77C5">
        <w:rPr>
          <w:rFonts w:eastAsiaTheme="minorHAnsi" w:cs="Arial"/>
          <w:sz w:val="20"/>
          <w:szCs w:val="20"/>
          <w:lang w:val="en-AU"/>
        </w:rPr>
        <w:t>e</w:t>
      </w:r>
      <w:r w:rsidRPr="00286F9D">
        <w:rPr>
          <w:rFonts w:eastAsiaTheme="minorHAnsi" w:cs="Arial"/>
          <w:sz w:val="20"/>
          <w:szCs w:val="20"/>
          <w:lang w:val="en-AU"/>
        </w:rPr>
        <w:t xml:space="preserve"> Town</w:t>
      </w:r>
      <w:r w:rsidR="00FA77C5">
        <w:rPr>
          <w:rFonts w:eastAsiaTheme="minorHAnsi" w:cs="Arial"/>
          <w:sz w:val="20"/>
          <w:szCs w:val="20"/>
          <w:lang w:val="en-AU"/>
        </w:rPr>
        <w:t xml:space="preserve"> of Port Hedland</w:t>
      </w:r>
      <w:r w:rsidRPr="00286F9D">
        <w:rPr>
          <w:rFonts w:eastAsiaTheme="minorHAnsi" w:cs="Arial"/>
          <w:sz w:val="20"/>
          <w:szCs w:val="20"/>
          <w:lang w:val="en-AU"/>
        </w:rPr>
        <w:t xml:space="preserve"> website </w:t>
      </w:r>
      <w:hyperlink r:id="rId5" w:history="1">
        <w:r w:rsidR="00286F9D" w:rsidRPr="00286F9D">
          <w:rPr>
            <w:rStyle w:val="Hyperlink"/>
            <w:sz w:val="20"/>
            <w:szCs w:val="20"/>
          </w:rPr>
          <w:t>http://www.porthedland.wa.gov.au/local-laws.aspx</w:t>
        </w:r>
      </w:hyperlink>
    </w:p>
    <w:p w14:paraId="4ACE50E8" w14:textId="1F658007" w:rsidR="006C031A" w:rsidRPr="00006380" w:rsidRDefault="00A23FCB" w:rsidP="00F058A2">
      <w:pPr>
        <w:rPr>
          <w:rFonts w:cs="Arial"/>
          <w:sz w:val="20"/>
          <w:szCs w:val="20"/>
        </w:rPr>
      </w:pPr>
      <w:r w:rsidRPr="00286F9D">
        <w:rPr>
          <w:rFonts w:eastAsiaTheme="minorHAnsi" w:cs="Arial"/>
          <w:sz w:val="20"/>
          <w:szCs w:val="20"/>
          <w:lang w:val="en-AU"/>
        </w:rPr>
        <w:t xml:space="preserve">or </w:t>
      </w:r>
      <w:r w:rsidR="00C57FFA" w:rsidRPr="00286F9D">
        <w:rPr>
          <w:rFonts w:cs="Arial"/>
          <w:sz w:val="20"/>
          <w:szCs w:val="20"/>
        </w:rPr>
        <w:t>obtaine</w:t>
      </w:r>
      <w:r w:rsidR="00C57FFA" w:rsidRPr="00006380">
        <w:rPr>
          <w:rFonts w:cs="Arial"/>
          <w:sz w:val="20"/>
          <w:szCs w:val="20"/>
        </w:rPr>
        <w:t xml:space="preserve">d from </w:t>
      </w:r>
      <w:r w:rsidR="00F61A40" w:rsidRPr="00006380">
        <w:rPr>
          <w:rFonts w:cs="Arial"/>
          <w:sz w:val="20"/>
          <w:szCs w:val="20"/>
        </w:rPr>
        <w:t xml:space="preserve">the </w:t>
      </w:r>
      <w:r w:rsidR="006C031A" w:rsidRPr="00006380">
        <w:rPr>
          <w:rFonts w:cs="Arial"/>
          <w:sz w:val="20"/>
          <w:szCs w:val="20"/>
        </w:rPr>
        <w:t xml:space="preserve">Civic Centre, McGregor Street, Port Hedland, Monday to Friday, </w:t>
      </w:r>
      <w:r w:rsidR="003735CE">
        <w:rPr>
          <w:rFonts w:cs="Arial"/>
          <w:sz w:val="20"/>
          <w:szCs w:val="20"/>
        </w:rPr>
        <w:t>and the Port Hedland and South Hedland Libraries</w:t>
      </w:r>
      <w:r w:rsidR="00FA77C5">
        <w:rPr>
          <w:rFonts w:cs="Arial"/>
          <w:sz w:val="20"/>
          <w:szCs w:val="20"/>
        </w:rPr>
        <w:t xml:space="preserve"> during normal working hours</w:t>
      </w:r>
      <w:r w:rsidR="003735CE">
        <w:rPr>
          <w:rFonts w:cs="Arial"/>
          <w:sz w:val="20"/>
          <w:szCs w:val="20"/>
        </w:rPr>
        <w:t>.</w:t>
      </w:r>
    </w:p>
    <w:p w14:paraId="6802A56D" w14:textId="77777777" w:rsidR="00C57FFA" w:rsidRPr="00006380" w:rsidRDefault="00C57FFA" w:rsidP="00F058A2">
      <w:pPr>
        <w:pStyle w:val="Bullet"/>
        <w:numPr>
          <w:ilvl w:val="0"/>
          <w:numId w:val="0"/>
        </w:numPr>
        <w:rPr>
          <w:rFonts w:cs="Arial"/>
          <w:sz w:val="20"/>
          <w:szCs w:val="20"/>
        </w:rPr>
      </w:pPr>
    </w:p>
    <w:p w14:paraId="48913BEF" w14:textId="46E6E505" w:rsidR="00A23FCB" w:rsidRPr="00006380" w:rsidRDefault="00FA77C5" w:rsidP="00F058A2">
      <w:pPr>
        <w:rPr>
          <w:rFonts w:cs="Arial"/>
          <w:sz w:val="20"/>
          <w:szCs w:val="20"/>
        </w:rPr>
      </w:pPr>
      <w:r>
        <w:rPr>
          <w:rFonts w:cs="Arial"/>
          <w:sz w:val="20"/>
          <w:szCs w:val="20"/>
        </w:rPr>
        <w:t>This local law was gazette on 11</w:t>
      </w:r>
      <w:r w:rsidRPr="00FA77C5">
        <w:rPr>
          <w:rFonts w:cs="Arial"/>
          <w:sz w:val="20"/>
          <w:szCs w:val="20"/>
          <w:vertAlign w:val="superscript"/>
        </w:rPr>
        <w:t>th</w:t>
      </w:r>
      <w:r>
        <w:rPr>
          <w:rFonts w:cs="Arial"/>
          <w:sz w:val="20"/>
          <w:szCs w:val="20"/>
        </w:rPr>
        <w:t xml:space="preserve"> February 2022 and will come into operation on 25</w:t>
      </w:r>
      <w:r w:rsidRPr="00FA77C5">
        <w:rPr>
          <w:rFonts w:cs="Arial"/>
          <w:sz w:val="20"/>
          <w:szCs w:val="20"/>
          <w:vertAlign w:val="superscript"/>
        </w:rPr>
        <w:t>th</w:t>
      </w:r>
      <w:r>
        <w:rPr>
          <w:rFonts w:cs="Arial"/>
          <w:sz w:val="20"/>
          <w:szCs w:val="20"/>
        </w:rPr>
        <w:t xml:space="preserve"> February 2022</w:t>
      </w:r>
    </w:p>
    <w:p w14:paraId="06B52AE7" w14:textId="77777777" w:rsidR="00C57FFA" w:rsidRPr="00006380" w:rsidRDefault="00C57FFA" w:rsidP="00F058A2">
      <w:pPr>
        <w:rPr>
          <w:rFonts w:cs="Arial"/>
          <w:sz w:val="20"/>
          <w:szCs w:val="20"/>
        </w:rPr>
      </w:pPr>
    </w:p>
    <w:p w14:paraId="70022DE4" w14:textId="6BBB24B2" w:rsidR="00FA77C5" w:rsidRDefault="00FA77C5" w:rsidP="00F058A2">
      <w:pPr>
        <w:rPr>
          <w:rFonts w:cs="Arial"/>
          <w:sz w:val="20"/>
          <w:szCs w:val="20"/>
        </w:rPr>
      </w:pPr>
      <w:r>
        <w:rPr>
          <w:rFonts w:cs="Arial"/>
          <w:sz w:val="20"/>
          <w:szCs w:val="20"/>
        </w:rPr>
        <w:t>Carl Askew</w:t>
      </w:r>
    </w:p>
    <w:p w14:paraId="057BA333" w14:textId="77777777" w:rsidR="00FA77C5" w:rsidRDefault="00FA77C5" w:rsidP="00F058A2">
      <w:pPr>
        <w:rPr>
          <w:rFonts w:cs="Arial"/>
          <w:sz w:val="20"/>
          <w:szCs w:val="20"/>
        </w:rPr>
      </w:pPr>
    </w:p>
    <w:p w14:paraId="6F3B82AF" w14:textId="7330899B" w:rsidR="00C57FFA" w:rsidRDefault="00C57FFA" w:rsidP="00F058A2">
      <w:pPr>
        <w:rPr>
          <w:rFonts w:cs="Arial"/>
          <w:sz w:val="20"/>
          <w:szCs w:val="20"/>
        </w:rPr>
      </w:pPr>
      <w:r w:rsidRPr="00006380">
        <w:rPr>
          <w:rFonts w:cs="Arial"/>
          <w:sz w:val="20"/>
          <w:szCs w:val="20"/>
        </w:rPr>
        <w:t>Chief Executive Officer</w:t>
      </w:r>
    </w:p>
    <w:p w14:paraId="281BF459" w14:textId="77777777" w:rsidR="00FA77C5" w:rsidRPr="00006380" w:rsidRDefault="00FA77C5" w:rsidP="00F058A2">
      <w:pPr>
        <w:rPr>
          <w:rFonts w:cs="Arial"/>
          <w:sz w:val="20"/>
          <w:szCs w:val="20"/>
        </w:rPr>
      </w:pPr>
    </w:p>
    <w:p w14:paraId="59115834" w14:textId="77777777" w:rsidR="00C57FFA" w:rsidRPr="00006380" w:rsidRDefault="00C57FFA" w:rsidP="00F058A2">
      <w:pPr>
        <w:rPr>
          <w:rFonts w:cs="Arial"/>
          <w:sz w:val="20"/>
          <w:szCs w:val="20"/>
        </w:rPr>
      </w:pPr>
      <w:r w:rsidRPr="00006380">
        <w:rPr>
          <w:rFonts w:cs="Arial"/>
          <w:sz w:val="20"/>
          <w:szCs w:val="20"/>
        </w:rPr>
        <w:t>Town of Port Hedland</w:t>
      </w:r>
    </w:p>
    <w:p w14:paraId="09719AA3" w14:textId="77777777" w:rsidR="00C57FFA" w:rsidRPr="00006380" w:rsidRDefault="00C57FFA" w:rsidP="00F058A2">
      <w:pPr>
        <w:rPr>
          <w:rFonts w:cs="Arial"/>
          <w:sz w:val="20"/>
          <w:szCs w:val="20"/>
        </w:rPr>
      </w:pPr>
      <w:r w:rsidRPr="00006380">
        <w:rPr>
          <w:rFonts w:cs="Arial"/>
          <w:sz w:val="20"/>
          <w:szCs w:val="20"/>
        </w:rPr>
        <w:t>PO Box 41</w:t>
      </w:r>
    </w:p>
    <w:p w14:paraId="66460739" w14:textId="77777777" w:rsidR="00C57FFA" w:rsidRPr="00006380" w:rsidRDefault="00C57FFA" w:rsidP="00F058A2">
      <w:pPr>
        <w:rPr>
          <w:rFonts w:cs="Arial"/>
          <w:sz w:val="20"/>
          <w:szCs w:val="20"/>
        </w:rPr>
      </w:pPr>
      <w:r w:rsidRPr="00006380">
        <w:rPr>
          <w:rFonts w:cs="Arial"/>
          <w:sz w:val="20"/>
          <w:szCs w:val="20"/>
        </w:rPr>
        <w:t>PORT HEDLAND WA 6721</w:t>
      </w:r>
    </w:p>
    <w:p w14:paraId="279015C3" w14:textId="77777777" w:rsidR="00C57FFA" w:rsidRPr="00006380" w:rsidRDefault="00C57FFA" w:rsidP="00F058A2">
      <w:pPr>
        <w:rPr>
          <w:rFonts w:cs="Arial"/>
          <w:sz w:val="20"/>
          <w:szCs w:val="20"/>
        </w:rPr>
      </w:pPr>
    </w:p>
    <w:p w14:paraId="069A2863" w14:textId="77777777" w:rsidR="00F058A2" w:rsidRPr="00286F9D" w:rsidRDefault="00F058A2" w:rsidP="00F058A2">
      <w:pPr>
        <w:rPr>
          <w:rFonts w:cs="Arial"/>
          <w:sz w:val="20"/>
          <w:szCs w:val="20"/>
        </w:rPr>
      </w:pPr>
    </w:p>
    <w:sectPr w:rsidR="00F058A2" w:rsidRPr="00286F9D" w:rsidSect="00286F9D">
      <w:pgSz w:w="12240" w:h="15840"/>
      <w:pgMar w:top="851" w:right="3451" w:bottom="993" w:left="43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13FA"/>
    <w:multiLevelType w:val="hybridMultilevel"/>
    <w:tmpl w:val="2466D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54CE9"/>
    <w:multiLevelType w:val="hybridMultilevel"/>
    <w:tmpl w:val="B58C5EDC"/>
    <w:lvl w:ilvl="0" w:tplc="A9104664">
      <w:start w:val="1"/>
      <w:numFmt w:val="bullet"/>
      <w:pStyle w:val="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9C03B4"/>
    <w:multiLevelType w:val="hybridMultilevel"/>
    <w:tmpl w:val="7EF05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D2104"/>
    <w:multiLevelType w:val="hybridMultilevel"/>
    <w:tmpl w:val="BFBCFEE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3EBB4B1C"/>
    <w:multiLevelType w:val="hybridMultilevel"/>
    <w:tmpl w:val="A0B021A6"/>
    <w:lvl w:ilvl="0" w:tplc="1A0A49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30653C"/>
    <w:multiLevelType w:val="hybridMultilevel"/>
    <w:tmpl w:val="E6BE9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21391E"/>
    <w:multiLevelType w:val="hybridMultilevel"/>
    <w:tmpl w:val="51F23E30"/>
    <w:lvl w:ilvl="0" w:tplc="899CC8D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5B6C6A"/>
    <w:multiLevelType w:val="hybridMultilevel"/>
    <w:tmpl w:val="DBA27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5"/>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D3"/>
    <w:rsid w:val="00003E45"/>
    <w:rsid w:val="00006380"/>
    <w:rsid w:val="00054C71"/>
    <w:rsid w:val="00095188"/>
    <w:rsid w:val="0027060E"/>
    <w:rsid w:val="00286F9D"/>
    <w:rsid w:val="002A4B57"/>
    <w:rsid w:val="003453F1"/>
    <w:rsid w:val="003735CE"/>
    <w:rsid w:val="003E23D4"/>
    <w:rsid w:val="004457F3"/>
    <w:rsid w:val="004D2EEE"/>
    <w:rsid w:val="004F5465"/>
    <w:rsid w:val="00537FDD"/>
    <w:rsid w:val="0058783A"/>
    <w:rsid w:val="005E323F"/>
    <w:rsid w:val="00620A36"/>
    <w:rsid w:val="00624FFB"/>
    <w:rsid w:val="00691B43"/>
    <w:rsid w:val="006A3A12"/>
    <w:rsid w:val="006B170F"/>
    <w:rsid w:val="006C031A"/>
    <w:rsid w:val="007B0C43"/>
    <w:rsid w:val="00857865"/>
    <w:rsid w:val="008D6019"/>
    <w:rsid w:val="008F3DA4"/>
    <w:rsid w:val="00902A86"/>
    <w:rsid w:val="00927CD3"/>
    <w:rsid w:val="00956562"/>
    <w:rsid w:val="009B0FD4"/>
    <w:rsid w:val="00A23FCB"/>
    <w:rsid w:val="00A25C8A"/>
    <w:rsid w:val="00A7695E"/>
    <w:rsid w:val="00A94E22"/>
    <w:rsid w:val="00AA72F5"/>
    <w:rsid w:val="00B500CE"/>
    <w:rsid w:val="00C57FFA"/>
    <w:rsid w:val="00CB0DB0"/>
    <w:rsid w:val="00D9179F"/>
    <w:rsid w:val="00DC1F3D"/>
    <w:rsid w:val="00DF4BD0"/>
    <w:rsid w:val="00E36D23"/>
    <w:rsid w:val="00F019DB"/>
    <w:rsid w:val="00F058A2"/>
    <w:rsid w:val="00F174E0"/>
    <w:rsid w:val="00F26ACC"/>
    <w:rsid w:val="00F461CB"/>
    <w:rsid w:val="00F61A40"/>
    <w:rsid w:val="00FA77C5"/>
    <w:rsid w:val="00FB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99C7D"/>
  <w15:docId w15:val="{07EC866F-44D0-47EC-B79B-B4D655B5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F5"/>
    <w:pPr>
      <w:jc w:val="both"/>
    </w:pPr>
    <w:rPr>
      <w:rFonts w:ascii="Arial" w:hAnsi="Arial"/>
      <w:sz w:val="18"/>
      <w:szCs w:val="24"/>
    </w:rPr>
  </w:style>
  <w:style w:type="paragraph" w:styleId="Heading1">
    <w:name w:val="heading 1"/>
    <w:basedOn w:val="Normal"/>
    <w:next w:val="Normal"/>
    <w:qFormat/>
    <w:rsid w:val="0027060E"/>
    <w:pPr>
      <w:keepNext/>
      <w:outlineLvl w:val="0"/>
    </w:pPr>
    <w:rPr>
      <w:b/>
      <w:bCs/>
    </w:rPr>
  </w:style>
  <w:style w:type="paragraph" w:styleId="Heading2">
    <w:name w:val="heading 2"/>
    <w:basedOn w:val="Normal"/>
    <w:next w:val="Normal"/>
    <w:qFormat/>
    <w:rsid w:val="0027060E"/>
    <w:pPr>
      <w:keepNext/>
      <w:outlineLvl w:val="1"/>
    </w:pPr>
    <w:rPr>
      <w:rFonts w:cs="Arial"/>
      <w:b/>
      <w:bCs/>
      <w:sz w:val="20"/>
    </w:rPr>
  </w:style>
  <w:style w:type="paragraph" w:styleId="Heading3">
    <w:name w:val="heading 3"/>
    <w:basedOn w:val="Normal"/>
    <w:next w:val="Normal"/>
    <w:qFormat/>
    <w:rsid w:val="0027060E"/>
    <w:pPr>
      <w:keepNext/>
      <w:tabs>
        <w:tab w:val="right" w:pos="4140"/>
      </w:tabs>
      <w:outlineLvl w:val="2"/>
    </w:pPr>
    <w:rPr>
      <w:rFonts w:cs="Arial"/>
      <w:b/>
      <w:bCs/>
      <w:sz w:val="20"/>
    </w:rPr>
  </w:style>
  <w:style w:type="paragraph" w:styleId="Heading7">
    <w:name w:val="heading 7"/>
    <w:basedOn w:val="Normal"/>
    <w:next w:val="Normal"/>
    <w:qFormat/>
    <w:rsid w:val="0027060E"/>
    <w:pPr>
      <w:keepNext/>
      <w:ind w:left="1440"/>
      <w:outlineLvl w:val="6"/>
    </w:pPr>
    <w:rPr>
      <w:rFonts w:cs="Arial"/>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060E"/>
    <w:pPr>
      <w:jc w:val="center"/>
    </w:pPr>
    <w:rPr>
      <w:b/>
      <w:bCs/>
    </w:rPr>
  </w:style>
  <w:style w:type="paragraph" w:styleId="BodyText">
    <w:name w:val="Body Text"/>
    <w:basedOn w:val="Normal"/>
    <w:semiHidden/>
    <w:rsid w:val="0027060E"/>
    <w:rPr>
      <w:rFonts w:cs="Arial"/>
      <w:sz w:val="22"/>
    </w:rPr>
  </w:style>
  <w:style w:type="paragraph" w:styleId="Header">
    <w:name w:val="header"/>
    <w:basedOn w:val="Normal"/>
    <w:semiHidden/>
    <w:rsid w:val="0027060E"/>
    <w:pPr>
      <w:tabs>
        <w:tab w:val="center" w:pos="4153"/>
        <w:tab w:val="right" w:pos="8306"/>
      </w:tabs>
    </w:pPr>
    <w:rPr>
      <w:szCs w:val="20"/>
      <w:lang w:val="en-AU"/>
    </w:rPr>
  </w:style>
  <w:style w:type="paragraph" w:styleId="BodyText2">
    <w:name w:val="Body Text 2"/>
    <w:basedOn w:val="Normal"/>
    <w:semiHidden/>
    <w:rsid w:val="0027060E"/>
    <w:pPr>
      <w:autoSpaceDE w:val="0"/>
      <w:autoSpaceDN w:val="0"/>
      <w:adjustRightInd w:val="0"/>
    </w:pPr>
    <w:rPr>
      <w:rFonts w:cs="Arial"/>
      <w:sz w:val="20"/>
      <w:szCs w:val="20"/>
    </w:rPr>
  </w:style>
  <w:style w:type="paragraph" w:styleId="BodyText3">
    <w:name w:val="Body Text 3"/>
    <w:basedOn w:val="Normal"/>
    <w:semiHidden/>
    <w:rsid w:val="0027060E"/>
    <w:rPr>
      <w:rFonts w:cs="Arial"/>
      <w:sz w:val="20"/>
    </w:rPr>
  </w:style>
  <w:style w:type="character" w:styleId="Hyperlink">
    <w:name w:val="Hyperlink"/>
    <w:basedOn w:val="DefaultParagraphFont"/>
    <w:semiHidden/>
    <w:rsid w:val="0027060E"/>
    <w:rPr>
      <w:color w:val="0000FF"/>
      <w:u w:val="single"/>
    </w:rPr>
  </w:style>
  <w:style w:type="paragraph" w:styleId="Subtitle">
    <w:name w:val="Subtitle"/>
    <w:basedOn w:val="Normal"/>
    <w:qFormat/>
    <w:rsid w:val="0027060E"/>
    <w:pPr>
      <w:jc w:val="center"/>
    </w:pPr>
    <w:rPr>
      <w:rFonts w:cs="Arial"/>
      <w:b/>
      <w:bCs/>
      <w:sz w:val="32"/>
    </w:rPr>
  </w:style>
  <w:style w:type="paragraph" w:customStyle="1" w:styleId="Bullet">
    <w:name w:val="Bullet"/>
    <w:basedOn w:val="Normal"/>
    <w:rsid w:val="0027060E"/>
    <w:pPr>
      <w:numPr>
        <w:numId w:val="7"/>
      </w:numPr>
    </w:pPr>
  </w:style>
  <w:style w:type="paragraph" w:styleId="BalloonText">
    <w:name w:val="Balloon Text"/>
    <w:basedOn w:val="Normal"/>
    <w:link w:val="BalloonTextChar"/>
    <w:uiPriority w:val="99"/>
    <w:semiHidden/>
    <w:unhideWhenUsed/>
    <w:rsid w:val="00F174E0"/>
    <w:rPr>
      <w:rFonts w:ascii="Tahoma" w:hAnsi="Tahoma" w:cs="Tahoma"/>
      <w:sz w:val="16"/>
      <w:szCs w:val="16"/>
    </w:rPr>
  </w:style>
  <w:style w:type="character" w:customStyle="1" w:styleId="BalloonTextChar">
    <w:name w:val="Balloon Text Char"/>
    <w:basedOn w:val="DefaultParagraphFont"/>
    <w:link w:val="BalloonText"/>
    <w:uiPriority w:val="99"/>
    <w:semiHidden/>
    <w:rsid w:val="00F174E0"/>
    <w:rPr>
      <w:rFonts w:ascii="Tahoma" w:hAnsi="Tahoma" w:cs="Tahoma"/>
      <w:sz w:val="16"/>
      <w:szCs w:val="16"/>
    </w:rPr>
  </w:style>
  <w:style w:type="paragraph" w:styleId="NormalIndent">
    <w:name w:val="Normal Indent"/>
    <w:basedOn w:val="Normal"/>
    <w:uiPriority w:val="99"/>
    <w:unhideWhenUsed/>
    <w:rsid w:val="00A25C8A"/>
    <w:pPr>
      <w:ind w:left="567" w:hanging="567"/>
    </w:pPr>
  </w:style>
  <w:style w:type="paragraph" w:customStyle="1" w:styleId="NormalBold">
    <w:name w:val="Normal Bold"/>
    <w:basedOn w:val="Normal"/>
    <w:qFormat/>
    <w:rsid w:val="00AA72F5"/>
    <w:rPr>
      <w:b/>
      <w:szCs w:val="18"/>
    </w:rPr>
  </w:style>
  <w:style w:type="paragraph" w:styleId="ListParagraph">
    <w:name w:val="List Paragraph"/>
    <w:basedOn w:val="Normal"/>
    <w:uiPriority w:val="34"/>
    <w:qFormat/>
    <w:rsid w:val="00F05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thedland.wa.gov.au/local-law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1049</Characters>
  <Application>Microsoft Office Word</Application>
  <DocSecurity>4</DocSecurity>
  <Lines>44</Lines>
  <Paragraphs>14</Paragraphs>
  <ScaleCrop>false</ScaleCrop>
  <HeadingPairs>
    <vt:vector size="2" baseType="variant">
      <vt:variant>
        <vt:lpstr>Title</vt:lpstr>
      </vt:variant>
      <vt:variant>
        <vt:i4>1</vt:i4>
      </vt:variant>
    </vt:vector>
  </HeadingPairs>
  <TitlesOfParts>
    <vt:vector size="1" baseType="lpstr">
      <vt:lpstr>TOWN OF PORT HEDLAND</vt:lpstr>
    </vt:vector>
  </TitlesOfParts>
  <Company>Town of Port Hedland</Company>
  <LinksUpToDate>false</LinksUpToDate>
  <CharactersWithSpaces>1245</CharactersWithSpaces>
  <SharedDoc>false</SharedDoc>
  <HLinks>
    <vt:vector size="6" baseType="variant">
      <vt:variant>
        <vt:i4>3538957</vt:i4>
      </vt:variant>
      <vt:variant>
        <vt:i4>1024</vt:i4>
      </vt:variant>
      <vt:variant>
        <vt:i4>1025</vt:i4>
      </vt:variant>
      <vt:variant>
        <vt:i4>1</vt:i4>
      </vt:variant>
      <vt:variant>
        <vt:lpwstr>H:\Governance\Public Relations\welcome to hedland\2002\PORT HEDLAND LOGO COLOUR.jpg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PORT HEDLAND</dc:title>
  <dc:creator>Town of Porthedland</dc:creator>
  <cp:lastModifiedBy>Joyce Routledge</cp:lastModifiedBy>
  <cp:revision>2</cp:revision>
  <cp:lastPrinted>2013-05-24T07:34:00Z</cp:lastPrinted>
  <dcterms:created xsi:type="dcterms:W3CDTF">2022-02-14T02:32:00Z</dcterms:created>
  <dcterms:modified xsi:type="dcterms:W3CDTF">2022-02-14T02:32:00Z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K50DCEF80</vt:lpwstr>
  </property>
</Properties>
</file>